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BC5B" w14:textId="4FFAA6C0" w:rsidR="00A042A2" w:rsidRDefault="001F016B" w:rsidP="00A042A2">
      <w:pPr>
        <w:pStyle w:val="hugin"/>
        <w:spacing w:before="0" w:beforeAutospacing="0" w:after="0" w:afterAutospacing="0"/>
        <w:jc w:val="center"/>
        <w:textAlignment w:val="baseline"/>
        <w:rPr>
          <w:rFonts w:ascii="Effra" w:hAnsi="Effra"/>
          <w:b/>
          <w:bCs/>
          <w:color w:val="000000"/>
          <w:bdr w:val="none" w:sz="0" w:space="0" w:color="auto" w:frame="1"/>
        </w:rPr>
      </w:pPr>
      <w:bookmarkStart w:id="0" w:name="_Hlk47339549"/>
      <w:r>
        <w:rPr>
          <w:rFonts w:ascii="Effra" w:hAnsi="Effra"/>
          <w:b/>
          <w:bCs/>
          <w:color w:val="000000"/>
          <w:bdr w:val="none" w:sz="0" w:space="0" w:color="auto" w:frame="1"/>
        </w:rPr>
        <w:t>ECMO</w:t>
      </w:r>
      <w:r w:rsidR="00D452F4">
        <w:rPr>
          <w:rFonts w:ascii="Effra" w:hAnsi="Effra"/>
          <w:b/>
          <w:bCs/>
          <w:color w:val="000000"/>
          <w:bdr w:val="none" w:sz="0" w:space="0" w:color="auto" w:frame="1"/>
        </w:rPr>
        <w:t xml:space="preserve"> </w:t>
      </w:r>
      <w:r w:rsidR="002353F0">
        <w:rPr>
          <w:rFonts w:ascii="Effra" w:hAnsi="Effra"/>
          <w:b/>
          <w:bCs/>
          <w:color w:val="000000"/>
          <w:bdr w:val="none" w:sz="0" w:space="0" w:color="auto" w:frame="1"/>
        </w:rPr>
        <w:t xml:space="preserve">SUPPORT </w:t>
      </w:r>
      <w:r>
        <w:rPr>
          <w:rFonts w:ascii="Effra" w:hAnsi="Effra"/>
          <w:b/>
          <w:bCs/>
          <w:color w:val="000000"/>
          <w:bdr w:val="none" w:sz="0" w:space="0" w:color="auto" w:frame="1"/>
        </w:rPr>
        <w:t>MAY BE EFFECTIVE IN</w:t>
      </w:r>
      <w:r w:rsidR="009C0F2A">
        <w:rPr>
          <w:rFonts w:ascii="Effra" w:hAnsi="Effra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Effra" w:hAnsi="Effra"/>
          <w:b/>
          <w:bCs/>
          <w:color w:val="000000"/>
          <w:bdr w:val="none" w:sz="0" w:space="0" w:color="auto" w:frame="1"/>
        </w:rPr>
        <w:t>SICKEST</w:t>
      </w:r>
      <w:r w:rsidR="4BABA3E6">
        <w:rPr>
          <w:rFonts w:ascii="Effra" w:hAnsi="Effra"/>
          <w:b/>
          <w:bCs/>
          <w:color w:val="000000"/>
          <w:bdr w:val="none" w:sz="0" w:space="0" w:color="auto" w:frame="1"/>
        </w:rPr>
        <w:t xml:space="preserve"> COVID-19 PATIENT</w:t>
      </w:r>
      <w:r w:rsidR="009C0F2A">
        <w:rPr>
          <w:rFonts w:ascii="Effra" w:hAnsi="Effra"/>
          <w:b/>
          <w:bCs/>
          <w:color w:val="000000"/>
          <w:bdr w:val="none" w:sz="0" w:space="0" w:color="auto" w:frame="1"/>
        </w:rPr>
        <w:t>S: FINDINGS FROM</w:t>
      </w:r>
      <w:r>
        <w:rPr>
          <w:rFonts w:ascii="Effra" w:hAnsi="Effra"/>
          <w:b/>
          <w:bCs/>
          <w:color w:val="000000"/>
          <w:bdr w:val="none" w:sz="0" w:space="0" w:color="auto" w:frame="1"/>
        </w:rPr>
        <w:t xml:space="preserve"> THE INTERNATIONAL </w:t>
      </w:r>
      <w:r w:rsidR="009C0F2A">
        <w:rPr>
          <w:rFonts w:ascii="Effra" w:hAnsi="Effra"/>
          <w:b/>
          <w:bCs/>
          <w:color w:val="000000"/>
          <w:bdr w:val="none" w:sz="0" w:space="0" w:color="auto" w:frame="1"/>
        </w:rPr>
        <w:t xml:space="preserve">ELSO </w:t>
      </w:r>
      <w:r w:rsidR="00561F49">
        <w:rPr>
          <w:rFonts w:ascii="Effra" w:hAnsi="Effra"/>
          <w:b/>
          <w:bCs/>
          <w:color w:val="000000"/>
          <w:bdr w:val="none" w:sz="0" w:space="0" w:color="auto" w:frame="1"/>
        </w:rPr>
        <w:t xml:space="preserve">REGISTRY </w:t>
      </w:r>
    </w:p>
    <w:bookmarkEnd w:id="0"/>
    <w:p w14:paraId="5FA8D2C9" w14:textId="77777777" w:rsidR="00A042A2" w:rsidRDefault="00A042A2" w:rsidP="00A042A2">
      <w:pPr>
        <w:pStyle w:val="hugin"/>
        <w:spacing w:before="0" w:beforeAutospacing="0" w:after="0" w:afterAutospacing="0"/>
        <w:jc w:val="center"/>
        <w:textAlignment w:val="baseline"/>
        <w:rPr>
          <w:rFonts w:ascii="Effra" w:hAnsi="Effra"/>
          <w:b/>
          <w:bCs/>
          <w:color w:val="000000"/>
          <w:bdr w:val="none" w:sz="0" w:space="0" w:color="auto" w:frame="1"/>
        </w:rPr>
      </w:pPr>
    </w:p>
    <w:p w14:paraId="6AAB6027" w14:textId="6B16C330" w:rsidR="00A042A2" w:rsidRDefault="6925D972" w:rsidP="001B46B0">
      <w:pPr>
        <w:spacing w:after="0" w:line="240" w:lineRule="auto"/>
        <w:jc w:val="center"/>
        <w:rPr>
          <w:rFonts w:ascii="Effra" w:hAnsi="Effra"/>
        </w:rPr>
      </w:pPr>
      <w:r w:rsidRPr="4FEAE460">
        <w:rPr>
          <w:rFonts w:ascii="Effra" w:hAnsi="Effra"/>
          <w:i/>
          <w:iCs/>
          <w:color w:val="000000"/>
          <w:bdr w:val="none" w:sz="0" w:space="0" w:color="auto" w:frame="1"/>
        </w:rPr>
        <w:t>ELSO</w:t>
      </w:r>
      <w:r w:rsidR="001F016B">
        <w:rPr>
          <w:rFonts w:ascii="Effra" w:hAnsi="Effra"/>
          <w:i/>
          <w:iCs/>
          <w:color w:val="000000"/>
          <w:bdr w:val="none" w:sz="0" w:space="0" w:color="auto" w:frame="1"/>
        </w:rPr>
        <w:t xml:space="preserve"> registry</w:t>
      </w:r>
      <w:r w:rsidR="00F0337D">
        <w:rPr>
          <w:rFonts w:ascii="Effra" w:hAnsi="Effra"/>
          <w:i/>
          <w:iCs/>
          <w:color w:val="000000"/>
          <w:bdr w:val="none" w:sz="0" w:space="0" w:color="auto" w:frame="1"/>
        </w:rPr>
        <w:t xml:space="preserve"> </w:t>
      </w:r>
      <w:r w:rsidRPr="4FEAE460">
        <w:rPr>
          <w:rFonts w:ascii="Effra" w:hAnsi="Effra"/>
          <w:i/>
          <w:iCs/>
          <w:color w:val="000000"/>
          <w:bdr w:val="none" w:sz="0" w:space="0" w:color="auto" w:frame="1"/>
        </w:rPr>
        <w:t>data pub</w:t>
      </w:r>
      <w:r w:rsidR="00BA13A3">
        <w:rPr>
          <w:rFonts w:ascii="Effra" w:hAnsi="Effra"/>
          <w:i/>
          <w:iCs/>
          <w:color w:val="000000"/>
          <w:bdr w:val="none" w:sz="0" w:space="0" w:color="auto" w:frame="1"/>
        </w:rPr>
        <w:t>l</w:t>
      </w:r>
      <w:r w:rsidRPr="4FEAE460">
        <w:rPr>
          <w:rFonts w:ascii="Effra" w:hAnsi="Effra"/>
          <w:i/>
          <w:iCs/>
          <w:color w:val="000000"/>
          <w:bdr w:val="none" w:sz="0" w:space="0" w:color="auto" w:frame="1"/>
        </w:rPr>
        <w:t>ished in The Lancet show</w:t>
      </w:r>
      <w:r w:rsidR="00A042A2" w:rsidRPr="4FEAE460">
        <w:rPr>
          <w:rFonts w:ascii="Effra" w:hAnsi="Effra"/>
          <w:i/>
          <w:iCs/>
          <w:color w:val="000000"/>
          <w:bdr w:val="none" w:sz="0" w:space="0" w:color="auto" w:frame="1"/>
        </w:rPr>
        <w:t>s</w:t>
      </w:r>
      <w:r w:rsidR="00A042A2">
        <w:rPr>
          <w:rFonts w:ascii="Effra" w:hAnsi="Effra"/>
          <w:i/>
          <w:iCs/>
          <w:color w:val="000000"/>
          <w:bdr w:val="none" w:sz="0" w:space="0" w:color="auto" w:frame="1"/>
        </w:rPr>
        <w:t xml:space="preserve"> </w:t>
      </w:r>
      <w:r w:rsidR="00A042A2" w:rsidRPr="00E222B0">
        <w:rPr>
          <w:rFonts w:ascii="Effra" w:hAnsi="Effra"/>
          <w:i/>
          <w:iCs/>
          <w:color w:val="000000"/>
          <w:bdr w:val="none" w:sz="0" w:space="0" w:color="auto" w:frame="1"/>
        </w:rPr>
        <w:t>ECMO-supported patients with COVID-19</w:t>
      </w:r>
      <w:r w:rsidR="003530E3">
        <w:rPr>
          <w:rFonts w:ascii="Effra" w:hAnsi="Effra"/>
          <w:i/>
          <w:iCs/>
          <w:color w:val="000000"/>
          <w:bdr w:val="none" w:sz="0" w:space="0" w:color="auto" w:frame="1"/>
        </w:rPr>
        <w:t xml:space="preserve"> </w:t>
      </w:r>
      <w:r w:rsidR="001F016B">
        <w:rPr>
          <w:rFonts w:ascii="Effra" w:hAnsi="Effra"/>
          <w:i/>
          <w:iCs/>
          <w:color w:val="000000"/>
          <w:bdr w:val="none" w:sz="0" w:space="0" w:color="auto" w:frame="1"/>
        </w:rPr>
        <w:t xml:space="preserve">have lower than expected </w:t>
      </w:r>
      <w:r w:rsidR="00A042A2" w:rsidRPr="00E222B0">
        <w:rPr>
          <w:rFonts w:ascii="Effra" w:hAnsi="Effra"/>
          <w:i/>
          <w:iCs/>
          <w:color w:val="000000"/>
          <w:bdr w:val="none" w:sz="0" w:space="0" w:color="auto" w:frame="1"/>
        </w:rPr>
        <w:t>mortality 90 days after ECMO</w:t>
      </w:r>
    </w:p>
    <w:p w14:paraId="4B94B107" w14:textId="77777777" w:rsidR="00A042A2" w:rsidRDefault="00A042A2" w:rsidP="00A042A2">
      <w:pPr>
        <w:spacing w:after="0" w:line="240" w:lineRule="auto"/>
        <w:rPr>
          <w:rFonts w:ascii="Effra" w:hAnsi="Effra"/>
          <w:b/>
          <w:bCs/>
          <w:color w:val="000000"/>
        </w:rPr>
      </w:pPr>
    </w:p>
    <w:p w14:paraId="3936F958" w14:textId="756E56C7" w:rsidR="00960FA8" w:rsidRDefault="009C0F2A" w:rsidP="004E5A17">
      <w:pPr>
        <w:spacing w:after="0" w:line="240" w:lineRule="auto"/>
        <w:jc w:val="both"/>
        <w:rPr>
          <w:rFonts w:ascii="Effra" w:hAnsi="Effra"/>
          <w:color w:val="000000"/>
        </w:rPr>
      </w:pPr>
      <w:r>
        <w:rPr>
          <w:rFonts w:ascii="Effra" w:hAnsi="Effra"/>
          <w:b/>
          <w:bCs/>
          <w:color w:val="000000"/>
        </w:rPr>
        <w:t xml:space="preserve">ANN ARBOR, MI </w:t>
      </w:r>
      <w:r w:rsidR="00A042A2">
        <w:rPr>
          <w:rFonts w:ascii="Effra" w:hAnsi="Effra"/>
          <w:b/>
          <w:bCs/>
          <w:color w:val="000000"/>
        </w:rPr>
        <w:t xml:space="preserve">– Sept. </w:t>
      </w:r>
      <w:r w:rsidRPr="004E5A17">
        <w:rPr>
          <w:rFonts w:ascii="Effra" w:hAnsi="Effra"/>
          <w:b/>
          <w:bCs/>
          <w:color w:val="000000"/>
        </w:rPr>
        <w:t>25</w:t>
      </w:r>
      <w:r w:rsidR="00A042A2">
        <w:rPr>
          <w:rFonts w:ascii="Effra" w:hAnsi="Effra"/>
          <w:b/>
          <w:bCs/>
          <w:color w:val="000000"/>
        </w:rPr>
        <w:t>, 2020 –</w:t>
      </w:r>
      <w:r w:rsidR="00A042A2">
        <w:rPr>
          <w:rFonts w:ascii="Effra" w:hAnsi="Effra"/>
          <w:color w:val="000000"/>
        </w:rPr>
        <w:t xml:space="preserve"> </w:t>
      </w:r>
      <w:bookmarkStart w:id="1" w:name="_Hlk47339560"/>
      <w:r w:rsidR="00A042A2">
        <w:rPr>
          <w:rFonts w:ascii="Effra" w:hAnsi="Effra"/>
          <w:color w:val="000000"/>
        </w:rPr>
        <w:t xml:space="preserve">The Extracorporeal Life Support Organization (ELSO) announced today publication </w:t>
      </w:r>
      <w:r w:rsidR="00E23C3A">
        <w:rPr>
          <w:rFonts w:ascii="Effra" w:hAnsi="Effra"/>
          <w:color w:val="000000"/>
        </w:rPr>
        <w:t>in</w:t>
      </w:r>
      <w:r w:rsidR="00E23C3A">
        <w:rPr>
          <w:rFonts w:ascii="Effra" w:hAnsi="Effra"/>
        </w:rPr>
        <w:t xml:space="preserve"> </w:t>
      </w:r>
      <w:hyperlink r:id="rId10" w:history="1">
        <w:r w:rsidR="00E23C3A" w:rsidRPr="00E70F05">
          <w:rPr>
            <w:rStyle w:val="Hyperlink"/>
            <w:rFonts w:ascii="Effra" w:hAnsi="Effra"/>
            <w:i/>
            <w:iCs/>
          </w:rPr>
          <w:t>The Lance</w:t>
        </w:r>
        <w:r w:rsidR="00E70F05" w:rsidRPr="00E70F05">
          <w:rPr>
            <w:rStyle w:val="Hyperlink"/>
            <w:rFonts w:ascii="Effra" w:hAnsi="Effra"/>
            <w:i/>
            <w:iCs/>
          </w:rPr>
          <w:t>t</w:t>
        </w:r>
      </w:hyperlink>
      <w:r w:rsidR="00E23C3A">
        <w:t xml:space="preserve"> </w:t>
      </w:r>
      <w:r w:rsidR="00A94C98">
        <w:rPr>
          <w:rFonts w:ascii="Effra" w:hAnsi="Effra"/>
          <w:color w:val="000000"/>
        </w:rPr>
        <w:t xml:space="preserve">of registry findings </w:t>
      </w:r>
      <w:r w:rsidR="00A042A2">
        <w:t xml:space="preserve">examining </w:t>
      </w:r>
      <w:r w:rsidR="00A94C98">
        <w:t xml:space="preserve">the treatment of COVID-19 patients with </w:t>
      </w:r>
      <w:r w:rsidR="00A042A2">
        <w:t>extracorporeal membrane oxygenation</w:t>
      </w:r>
      <w:r w:rsidR="001F016B">
        <w:t xml:space="preserve"> (ECMO)</w:t>
      </w:r>
      <w:r w:rsidR="00A042A2">
        <w:t xml:space="preserve"> support</w:t>
      </w:r>
      <w:r w:rsidR="00A042A2">
        <w:rPr>
          <w:rFonts w:ascii="Effra" w:hAnsi="Effra"/>
          <w:i/>
          <w:iCs/>
          <w:color w:val="000000"/>
        </w:rPr>
        <w:t>.</w:t>
      </w:r>
      <w:r w:rsidR="00A042A2">
        <w:rPr>
          <w:rFonts w:ascii="Effra" w:hAnsi="Effra"/>
          <w:color w:val="000000"/>
        </w:rPr>
        <w:t xml:space="preserve"> The results </w:t>
      </w:r>
      <w:r w:rsidR="007D2A8E">
        <w:rPr>
          <w:rFonts w:ascii="Effra" w:hAnsi="Effra"/>
          <w:color w:val="000000"/>
        </w:rPr>
        <w:t>show</w:t>
      </w:r>
      <w:r w:rsidR="00B80333">
        <w:rPr>
          <w:rFonts w:ascii="Effra" w:hAnsi="Effra"/>
          <w:color w:val="000000"/>
        </w:rPr>
        <w:t xml:space="preserve"> that </w:t>
      </w:r>
      <w:r w:rsidR="00B80333" w:rsidRPr="00D63BA6">
        <w:rPr>
          <w:rFonts w:ascii="Effra" w:hAnsi="Effra"/>
          <w:color w:val="000000"/>
        </w:rPr>
        <w:t>for</w:t>
      </w:r>
      <w:r w:rsidR="008E7100">
        <w:rPr>
          <w:rFonts w:ascii="Effra" w:hAnsi="Effra"/>
          <w:color w:val="000000"/>
        </w:rPr>
        <w:t xml:space="preserve"> </w:t>
      </w:r>
      <w:r w:rsidR="00E659FD">
        <w:rPr>
          <w:rFonts w:ascii="Effra" w:hAnsi="Effra"/>
          <w:color w:val="000000"/>
        </w:rPr>
        <w:t>ECMO-supported patients</w:t>
      </w:r>
      <w:r w:rsidR="008E7100">
        <w:rPr>
          <w:rFonts w:ascii="Effra" w:hAnsi="Effra"/>
          <w:color w:val="000000"/>
        </w:rPr>
        <w:t xml:space="preserve"> with COVID-19,</w:t>
      </w:r>
      <w:r w:rsidR="00B80333" w:rsidRPr="00D63BA6">
        <w:rPr>
          <w:rFonts w:ascii="Effra" w:hAnsi="Effra"/>
          <w:color w:val="000000"/>
        </w:rPr>
        <w:t xml:space="preserve"> </w:t>
      </w:r>
      <w:r w:rsidR="00E659FD" w:rsidRPr="00E659FD">
        <w:rPr>
          <w:rFonts w:ascii="Effra" w:hAnsi="Effra"/>
          <w:color w:val="000000"/>
        </w:rPr>
        <w:t xml:space="preserve">estimated </w:t>
      </w:r>
      <w:r>
        <w:rPr>
          <w:rFonts w:ascii="Effra" w:hAnsi="Effra"/>
          <w:color w:val="000000"/>
        </w:rPr>
        <w:t xml:space="preserve">in-hospital </w:t>
      </w:r>
      <w:r w:rsidR="00E659FD" w:rsidRPr="00E659FD">
        <w:rPr>
          <w:rFonts w:ascii="Effra" w:hAnsi="Effra"/>
          <w:color w:val="000000"/>
        </w:rPr>
        <w:t>mortality 90 days after ECMO and mortality rates in those with a final disposition of death or discharge were under 40</w:t>
      </w:r>
      <w:r w:rsidR="00517057">
        <w:rPr>
          <w:rFonts w:ascii="Effra" w:hAnsi="Effra"/>
          <w:color w:val="000000"/>
        </w:rPr>
        <w:t xml:space="preserve"> percent.</w:t>
      </w:r>
    </w:p>
    <w:p w14:paraId="1B6B4C10" w14:textId="77777777" w:rsidR="00960FA8" w:rsidRDefault="00960FA8" w:rsidP="00A042A2">
      <w:pPr>
        <w:spacing w:after="0" w:line="240" w:lineRule="auto"/>
        <w:rPr>
          <w:rFonts w:ascii="Effra" w:hAnsi="Effra"/>
          <w:color w:val="000000"/>
        </w:rPr>
      </w:pPr>
    </w:p>
    <w:p w14:paraId="225832DC" w14:textId="14ADEF12" w:rsidR="00A042A2" w:rsidRDefault="00960FA8" w:rsidP="004E5A17">
      <w:pPr>
        <w:spacing w:after="0" w:line="240" w:lineRule="auto"/>
        <w:jc w:val="both"/>
        <w:rPr>
          <w:rFonts w:ascii="Effra" w:hAnsi="Effra"/>
          <w:color w:val="000000"/>
        </w:rPr>
      </w:pPr>
      <w:r w:rsidRPr="008D4229">
        <w:rPr>
          <w:rFonts w:ascii="Effra" w:hAnsi="Effra"/>
          <w:i/>
          <w:iCs/>
        </w:rPr>
        <w:t>The Lancet</w:t>
      </w:r>
      <w:r>
        <w:rPr>
          <w:rFonts w:ascii="Effra" w:hAnsi="Effra"/>
        </w:rPr>
        <w:t xml:space="preserve"> study utilized the international </w:t>
      </w:r>
      <w:hyperlink r:id="rId11" w:history="1">
        <w:r w:rsidRPr="00ED75A2">
          <w:rPr>
            <w:rStyle w:val="Hyperlink"/>
            <w:rFonts w:ascii="Effra" w:hAnsi="Effra"/>
          </w:rPr>
          <w:t>ELSO registry</w:t>
        </w:r>
      </w:hyperlink>
      <w:r w:rsidR="00D4509E">
        <w:rPr>
          <w:rFonts w:ascii="Effra" w:hAnsi="Effra"/>
        </w:rPr>
        <w:t xml:space="preserve"> </w:t>
      </w:r>
      <w:r w:rsidRPr="00FA1D8E">
        <w:rPr>
          <w:rFonts w:ascii="Effra" w:hAnsi="Effra"/>
        </w:rPr>
        <w:t>to characterize the epidemiology, hospital course, and outcomes of</w:t>
      </w:r>
      <w:r>
        <w:rPr>
          <w:rFonts w:ascii="Effra" w:hAnsi="Effra"/>
        </w:rPr>
        <w:t xml:space="preserve"> 1,035</w:t>
      </w:r>
      <w:r w:rsidRPr="00FA1D8E">
        <w:rPr>
          <w:rFonts w:ascii="Effra" w:hAnsi="Effra"/>
        </w:rPr>
        <w:t xml:space="preserve"> ECMO-supported patients with confirmed COVID-19 from 213 hospitals </w:t>
      </w:r>
      <w:r>
        <w:rPr>
          <w:rFonts w:ascii="Effra" w:hAnsi="Effra"/>
        </w:rPr>
        <w:t>across 36 countries</w:t>
      </w:r>
      <w:r w:rsidRPr="00FA1D8E">
        <w:rPr>
          <w:rFonts w:ascii="Effra" w:hAnsi="Effra"/>
        </w:rPr>
        <w:t>.</w:t>
      </w:r>
      <w:r w:rsidRPr="00075022">
        <w:t xml:space="preserve"> </w:t>
      </w:r>
      <w:bookmarkEnd w:id="1"/>
      <w:r w:rsidR="009546EF">
        <w:rPr>
          <w:rFonts w:ascii="Effra" w:hAnsi="Effra"/>
          <w:color w:val="000000"/>
        </w:rPr>
        <w:t>The</w:t>
      </w:r>
      <w:r w:rsidR="00A042A2" w:rsidDel="005B0908">
        <w:rPr>
          <w:rFonts w:ascii="Effra" w:hAnsi="Effra"/>
          <w:color w:val="000000"/>
        </w:rPr>
        <w:t xml:space="preserve"> </w:t>
      </w:r>
      <w:r w:rsidR="00A042A2" w:rsidRPr="004A0B9C">
        <w:rPr>
          <w:rFonts w:ascii="Effra" w:hAnsi="Effra"/>
        </w:rPr>
        <w:t xml:space="preserve">generalizable estimate of ECMO mortality and </w:t>
      </w:r>
      <w:r w:rsidR="0077318D">
        <w:rPr>
          <w:rFonts w:ascii="Effra" w:hAnsi="Effra"/>
        </w:rPr>
        <w:t>improved mortality rate</w:t>
      </w:r>
      <w:r w:rsidR="00AD3065">
        <w:rPr>
          <w:rFonts w:ascii="Effra" w:hAnsi="Effra"/>
        </w:rPr>
        <w:t xml:space="preserve"> </w:t>
      </w:r>
      <w:r w:rsidR="00DD2259">
        <w:rPr>
          <w:rFonts w:ascii="Effra" w:hAnsi="Effra"/>
        </w:rPr>
        <w:t>findings</w:t>
      </w:r>
      <w:r w:rsidR="0077318D">
        <w:rPr>
          <w:rFonts w:ascii="Effra" w:hAnsi="Effra"/>
        </w:rPr>
        <w:t xml:space="preserve"> </w:t>
      </w:r>
      <w:r w:rsidR="00A042A2" w:rsidRPr="004A0B9C">
        <w:rPr>
          <w:rFonts w:ascii="Effra" w:hAnsi="Effra"/>
        </w:rPr>
        <w:t>support existing recommendations to consider ECMO in refractory COVID-19-related respiratory failure when performed in experienced cent</w:t>
      </w:r>
      <w:r w:rsidR="001F016B">
        <w:rPr>
          <w:rFonts w:ascii="Effra" w:hAnsi="Effra"/>
        </w:rPr>
        <w:t>ers</w:t>
      </w:r>
      <w:r w:rsidR="00A042A2" w:rsidRPr="004A0B9C">
        <w:rPr>
          <w:rFonts w:ascii="Effra" w:hAnsi="Effra"/>
        </w:rPr>
        <w:t>.</w:t>
      </w:r>
    </w:p>
    <w:p w14:paraId="363C3930" w14:textId="77777777" w:rsidR="00DD2259" w:rsidRDefault="00DD2259" w:rsidP="00FC095A">
      <w:pPr>
        <w:spacing w:after="0" w:line="240" w:lineRule="auto"/>
        <w:rPr>
          <w:rFonts w:ascii="Effra" w:hAnsi="Effra"/>
          <w:color w:val="000000"/>
        </w:rPr>
      </w:pPr>
    </w:p>
    <w:p w14:paraId="49769F06" w14:textId="1E484E18" w:rsidR="002173F2" w:rsidRDefault="005511D9" w:rsidP="004E5A17">
      <w:pPr>
        <w:spacing w:after="0" w:line="240" w:lineRule="auto"/>
        <w:jc w:val="both"/>
        <w:rPr>
          <w:rFonts w:ascii="Effra" w:hAnsi="Effra"/>
          <w:color w:val="000000"/>
        </w:rPr>
      </w:pPr>
      <w:r w:rsidRPr="005511D9">
        <w:rPr>
          <w:rFonts w:ascii="Effra" w:hAnsi="Effra"/>
          <w:color w:val="000000"/>
        </w:rPr>
        <w:t xml:space="preserve">During the COVID-19 pandemic, critical care teams </w:t>
      </w:r>
      <w:r w:rsidR="00254C75">
        <w:rPr>
          <w:rFonts w:ascii="Effra" w:hAnsi="Effra"/>
          <w:color w:val="000000"/>
        </w:rPr>
        <w:t>have</w:t>
      </w:r>
      <w:r w:rsidRPr="005511D9">
        <w:rPr>
          <w:rFonts w:ascii="Effra" w:hAnsi="Effra"/>
          <w:color w:val="000000"/>
        </w:rPr>
        <w:t xml:space="preserve"> employ</w:t>
      </w:r>
      <w:r w:rsidR="00254C75">
        <w:rPr>
          <w:rFonts w:ascii="Effra" w:hAnsi="Effra"/>
          <w:color w:val="000000"/>
        </w:rPr>
        <w:t>ed</w:t>
      </w:r>
      <w:r w:rsidRPr="005511D9">
        <w:rPr>
          <w:rFonts w:ascii="Effra" w:hAnsi="Effra"/>
          <w:color w:val="000000"/>
        </w:rPr>
        <w:t xml:space="preserve"> ECMO technology to </w:t>
      </w:r>
      <w:r w:rsidR="008852B4">
        <w:rPr>
          <w:rFonts w:ascii="Effra" w:hAnsi="Effra"/>
          <w:color w:val="000000"/>
        </w:rPr>
        <w:t>provide support to the</w:t>
      </w:r>
      <w:r w:rsidR="004F4F42">
        <w:rPr>
          <w:rFonts w:ascii="Effra" w:hAnsi="Effra"/>
          <w:color w:val="000000"/>
        </w:rPr>
        <w:t xml:space="preserve"> heart and</w:t>
      </w:r>
      <w:r w:rsidR="008852B4">
        <w:rPr>
          <w:rFonts w:ascii="Effra" w:hAnsi="Effra"/>
          <w:color w:val="000000"/>
        </w:rPr>
        <w:t xml:space="preserve"> lungs of</w:t>
      </w:r>
      <w:r w:rsidRPr="005511D9">
        <w:rPr>
          <w:rFonts w:ascii="Effra" w:hAnsi="Effra"/>
          <w:color w:val="000000"/>
        </w:rPr>
        <w:t xml:space="preserve"> COVID</w:t>
      </w:r>
      <w:r w:rsidR="001F016B">
        <w:rPr>
          <w:rFonts w:ascii="Effra" w:hAnsi="Effra"/>
          <w:color w:val="000000"/>
        </w:rPr>
        <w:t>-19</w:t>
      </w:r>
      <w:r w:rsidRPr="005511D9">
        <w:rPr>
          <w:rFonts w:ascii="Effra" w:hAnsi="Effra"/>
          <w:color w:val="000000"/>
        </w:rPr>
        <w:t xml:space="preserve"> patients who have developed acute respiratory </w:t>
      </w:r>
      <w:r w:rsidR="001F016B">
        <w:rPr>
          <w:rFonts w:ascii="Effra" w:hAnsi="Effra"/>
          <w:color w:val="000000"/>
        </w:rPr>
        <w:t>or cardiac failure.</w:t>
      </w:r>
      <w:r>
        <w:rPr>
          <w:rFonts w:ascii="Effra" w:hAnsi="Effra"/>
          <w:color w:val="000000"/>
        </w:rPr>
        <w:t xml:space="preserve"> </w:t>
      </w:r>
      <w:r w:rsidR="00FC095A" w:rsidRPr="00FC095A">
        <w:rPr>
          <w:rFonts w:ascii="Effra" w:hAnsi="Effra"/>
          <w:color w:val="000000"/>
        </w:rPr>
        <w:t>ECMO</w:t>
      </w:r>
      <w:r w:rsidR="00CD0378">
        <w:rPr>
          <w:rFonts w:ascii="Effra" w:hAnsi="Effra"/>
          <w:color w:val="000000"/>
        </w:rPr>
        <w:t xml:space="preserve"> </w:t>
      </w:r>
      <w:r w:rsidR="00162C8A" w:rsidRPr="00162C8A">
        <w:rPr>
          <w:rFonts w:ascii="Effra" w:hAnsi="Effra"/>
          <w:color w:val="000000"/>
        </w:rPr>
        <w:t xml:space="preserve">is a treatment that </w:t>
      </w:r>
      <w:r w:rsidR="00B11BEA">
        <w:rPr>
          <w:rFonts w:ascii="Effra" w:hAnsi="Effra"/>
          <w:color w:val="000000"/>
        </w:rPr>
        <w:t xml:space="preserve">pumps blood outside the body and then </w:t>
      </w:r>
      <w:r w:rsidR="00875D92">
        <w:rPr>
          <w:rFonts w:ascii="Effra" w:hAnsi="Effra"/>
          <w:color w:val="000000"/>
        </w:rPr>
        <w:t xml:space="preserve">returns the </w:t>
      </w:r>
      <w:r w:rsidR="00767524" w:rsidRPr="00767524">
        <w:rPr>
          <w:rFonts w:ascii="Effra" w:hAnsi="Effra"/>
          <w:color w:val="000000"/>
        </w:rPr>
        <w:t>oxygen-</w:t>
      </w:r>
      <w:r w:rsidR="00875D92">
        <w:rPr>
          <w:rFonts w:ascii="Effra" w:hAnsi="Effra"/>
          <w:color w:val="000000"/>
        </w:rPr>
        <w:t>rich</w:t>
      </w:r>
      <w:r w:rsidR="00875D92" w:rsidRPr="00767524">
        <w:rPr>
          <w:rFonts w:ascii="Effra" w:hAnsi="Effra"/>
          <w:color w:val="000000"/>
        </w:rPr>
        <w:t xml:space="preserve"> </w:t>
      </w:r>
      <w:r w:rsidR="00767524" w:rsidRPr="00767524">
        <w:rPr>
          <w:rFonts w:ascii="Effra" w:hAnsi="Effra"/>
          <w:color w:val="000000"/>
        </w:rPr>
        <w:t>blood</w:t>
      </w:r>
      <w:r w:rsidR="00875D92">
        <w:rPr>
          <w:rFonts w:ascii="Effra" w:hAnsi="Effra"/>
          <w:color w:val="000000"/>
        </w:rPr>
        <w:t xml:space="preserve"> into the body</w:t>
      </w:r>
      <w:r w:rsidR="00D069A8">
        <w:rPr>
          <w:rFonts w:ascii="Effra" w:hAnsi="Effra"/>
          <w:color w:val="000000"/>
        </w:rPr>
        <w:t>, giving these organs time to</w:t>
      </w:r>
      <w:r w:rsidR="00D069A8" w:rsidRPr="00D069A8">
        <w:rPr>
          <w:rFonts w:ascii="Effra" w:hAnsi="Effra"/>
          <w:color w:val="000000"/>
        </w:rPr>
        <w:t xml:space="preserve"> rest and heal</w:t>
      </w:r>
      <w:r w:rsidR="00162C8A">
        <w:rPr>
          <w:rFonts w:ascii="Effra" w:hAnsi="Effra"/>
          <w:color w:val="000000"/>
        </w:rPr>
        <w:t>. W</w:t>
      </w:r>
      <w:r w:rsidR="003B34AD">
        <w:rPr>
          <w:rFonts w:ascii="Effra" w:hAnsi="Effra"/>
          <w:color w:val="000000"/>
        </w:rPr>
        <w:t>hen</w:t>
      </w:r>
      <w:r w:rsidR="00FC095A" w:rsidRPr="00FC095A" w:rsidDel="00CD0378">
        <w:rPr>
          <w:rFonts w:ascii="Effra" w:hAnsi="Effra"/>
          <w:color w:val="000000"/>
        </w:rPr>
        <w:t xml:space="preserve"> </w:t>
      </w:r>
      <w:r w:rsidR="00CD0378" w:rsidRPr="00FC095A">
        <w:rPr>
          <w:rFonts w:ascii="Effra" w:hAnsi="Effra"/>
          <w:color w:val="000000"/>
        </w:rPr>
        <w:t>performed</w:t>
      </w:r>
      <w:r w:rsidR="00F96586">
        <w:rPr>
          <w:rFonts w:ascii="Effra" w:hAnsi="Effra"/>
          <w:color w:val="000000"/>
        </w:rPr>
        <w:t xml:space="preserve"> by</w:t>
      </w:r>
      <w:r w:rsidR="00CD0378" w:rsidRPr="00FC095A">
        <w:rPr>
          <w:rFonts w:ascii="Effra" w:hAnsi="Effra"/>
          <w:color w:val="000000"/>
        </w:rPr>
        <w:t xml:space="preserve"> highly skilled and trained critical care team</w:t>
      </w:r>
      <w:r w:rsidR="005F7E7B">
        <w:rPr>
          <w:rFonts w:ascii="Effra" w:hAnsi="Effra"/>
          <w:color w:val="000000"/>
        </w:rPr>
        <w:t>s</w:t>
      </w:r>
      <w:r w:rsidR="00CD0378">
        <w:rPr>
          <w:rFonts w:ascii="Effra" w:hAnsi="Effra"/>
          <w:color w:val="000000"/>
        </w:rPr>
        <w:t>,</w:t>
      </w:r>
      <w:r w:rsidR="00CD0378" w:rsidRPr="00FC095A">
        <w:rPr>
          <w:rFonts w:ascii="Effra" w:hAnsi="Effra"/>
          <w:color w:val="000000"/>
        </w:rPr>
        <w:t xml:space="preserve"> </w:t>
      </w:r>
      <w:r w:rsidR="00162C8A">
        <w:rPr>
          <w:rFonts w:ascii="Effra" w:hAnsi="Effra"/>
          <w:color w:val="000000"/>
        </w:rPr>
        <w:t xml:space="preserve">ECMO </w:t>
      </w:r>
      <w:r w:rsidR="00875D92">
        <w:rPr>
          <w:rFonts w:ascii="Effra" w:hAnsi="Effra"/>
          <w:color w:val="000000"/>
        </w:rPr>
        <w:t>is</w:t>
      </w:r>
      <w:r w:rsidR="00875D92" w:rsidRPr="00FC095A">
        <w:rPr>
          <w:rFonts w:ascii="Effra" w:hAnsi="Effra"/>
          <w:color w:val="000000"/>
        </w:rPr>
        <w:t xml:space="preserve"> </w:t>
      </w:r>
      <w:r w:rsidR="00F96586">
        <w:rPr>
          <w:rFonts w:ascii="Effra" w:hAnsi="Effra"/>
          <w:color w:val="000000"/>
        </w:rPr>
        <w:t>an</w:t>
      </w:r>
      <w:r w:rsidR="00FC095A" w:rsidRPr="00FC095A">
        <w:rPr>
          <w:rFonts w:ascii="Effra" w:hAnsi="Effra"/>
          <w:color w:val="000000"/>
        </w:rPr>
        <w:t xml:space="preserve"> option </w:t>
      </w:r>
      <w:r w:rsidR="00571A31">
        <w:rPr>
          <w:rFonts w:ascii="Effra" w:hAnsi="Effra"/>
          <w:color w:val="000000"/>
        </w:rPr>
        <w:t xml:space="preserve">for </w:t>
      </w:r>
      <w:r w:rsidR="00875D92">
        <w:rPr>
          <w:rFonts w:ascii="Effra" w:hAnsi="Effra"/>
          <w:color w:val="000000"/>
        </w:rPr>
        <w:t xml:space="preserve">the sickest COVID-19 </w:t>
      </w:r>
      <w:r w:rsidR="00571A31">
        <w:rPr>
          <w:rFonts w:ascii="Effra" w:hAnsi="Effra"/>
          <w:color w:val="000000"/>
        </w:rPr>
        <w:t>patient</w:t>
      </w:r>
      <w:r w:rsidR="00875D92">
        <w:rPr>
          <w:rFonts w:ascii="Effra" w:hAnsi="Effra"/>
          <w:color w:val="000000"/>
        </w:rPr>
        <w:t>s</w:t>
      </w:r>
      <w:r w:rsidR="00FC095A" w:rsidRPr="00FC095A">
        <w:rPr>
          <w:rFonts w:ascii="Effra" w:hAnsi="Effra"/>
          <w:color w:val="000000"/>
        </w:rPr>
        <w:t>.</w:t>
      </w:r>
      <w:r w:rsidR="002B3BC1">
        <w:rPr>
          <w:rFonts w:ascii="Effra" w:hAnsi="Effra"/>
        </w:rPr>
        <w:t xml:space="preserve"> </w:t>
      </w:r>
    </w:p>
    <w:p w14:paraId="5751F3F2" w14:textId="77777777" w:rsidR="00FC095A" w:rsidRDefault="00FC095A" w:rsidP="00A042A2">
      <w:pPr>
        <w:spacing w:after="0" w:line="240" w:lineRule="auto"/>
        <w:rPr>
          <w:rFonts w:ascii="Effra" w:hAnsi="Effra"/>
        </w:rPr>
      </w:pPr>
    </w:p>
    <w:p w14:paraId="46789057" w14:textId="231FD094" w:rsidR="00CE35FC" w:rsidRDefault="00CE35FC" w:rsidP="004E5A17">
      <w:pPr>
        <w:spacing w:after="0" w:line="240" w:lineRule="auto"/>
        <w:jc w:val="both"/>
        <w:rPr>
          <w:rFonts w:ascii="Effra" w:hAnsi="Effra"/>
        </w:rPr>
      </w:pPr>
      <w:r w:rsidRPr="003B4421">
        <w:rPr>
          <w:rFonts w:ascii="Effra" w:hAnsi="Effra"/>
        </w:rPr>
        <w:t>“</w:t>
      </w:r>
      <w:r w:rsidR="00A77C33">
        <w:rPr>
          <w:rFonts w:ascii="Effra" w:hAnsi="Effra"/>
        </w:rPr>
        <w:t xml:space="preserve">At the beginning of the COVID-19 pandemic, the role of ECMO was unknown. In response the international ELSO community began collecting and sharing real-time high-quality data through the ELSO Registry.”  </w:t>
      </w:r>
      <w:r w:rsidR="00A77C33">
        <w:t xml:space="preserve">said Ryan Barbaro, MD, Chair of ELSO’s Registry Committee and lead author of the study. “The results of this study are a witness of those efforts and the findings support recommendations to consider ECMO when lung protective ventilation fails." </w:t>
      </w:r>
    </w:p>
    <w:p w14:paraId="151BCC77" w14:textId="77777777" w:rsidR="00CE35FC" w:rsidRDefault="00CE35FC" w:rsidP="00CE35FC">
      <w:pPr>
        <w:spacing w:after="0" w:line="240" w:lineRule="auto"/>
        <w:rPr>
          <w:rFonts w:ascii="Effra" w:hAnsi="Effra"/>
        </w:rPr>
      </w:pPr>
    </w:p>
    <w:p w14:paraId="45DCCC1F" w14:textId="7CEB2EBC" w:rsidR="00A042A2" w:rsidRDefault="00075022" w:rsidP="004E5A17">
      <w:pPr>
        <w:spacing w:after="0" w:line="240" w:lineRule="auto"/>
        <w:jc w:val="both"/>
        <w:rPr>
          <w:rFonts w:ascii="Effra" w:hAnsi="Effra"/>
        </w:rPr>
      </w:pPr>
      <w:r w:rsidRPr="00075022">
        <w:rPr>
          <w:rFonts w:ascii="Effra" w:hAnsi="Effra"/>
        </w:rPr>
        <w:t xml:space="preserve">Among </w:t>
      </w:r>
      <w:r>
        <w:rPr>
          <w:rFonts w:ascii="Effra" w:hAnsi="Effra"/>
        </w:rPr>
        <w:t xml:space="preserve">the </w:t>
      </w:r>
      <w:r w:rsidRPr="00075022">
        <w:rPr>
          <w:rFonts w:ascii="Effra" w:hAnsi="Effra"/>
        </w:rPr>
        <w:t>1</w:t>
      </w:r>
      <w:r>
        <w:rPr>
          <w:rFonts w:ascii="Effra" w:hAnsi="Effra"/>
        </w:rPr>
        <w:t>,</w:t>
      </w:r>
      <w:r w:rsidRPr="00075022">
        <w:rPr>
          <w:rFonts w:ascii="Effra" w:hAnsi="Effra"/>
        </w:rPr>
        <w:t xml:space="preserve">035 eligible ECMO-supported patients with COVID-19, </w:t>
      </w:r>
      <w:r w:rsidR="00875D92">
        <w:rPr>
          <w:rFonts w:ascii="Effra" w:hAnsi="Effra"/>
        </w:rPr>
        <w:t xml:space="preserve">with </w:t>
      </w:r>
      <w:r w:rsidRPr="00075022">
        <w:rPr>
          <w:rFonts w:ascii="Effra" w:hAnsi="Effra"/>
        </w:rPr>
        <w:t>67 (6</w:t>
      </w:r>
      <w:r w:rsidR="00743F12">
        <w:rPr>
          <w:rFonts w:ascii="Effra" w:hAnsi="Effra"/>
        </w:rPr>
        <w:t xml:space="preserve"> percent</w:t>
      </w:r>
      <w:r w:rsidRPr="00075022">
        <w:rPr>
          <w:rFonts w:ascii="Effra" w:hAnsi="Effra"/>
        </w:rPr>
        <w:t>) remain</w:t>
      </w:r>
      <w:r w:rsidR="00875D92">
        <w:rPr>
          <w:rFonts w:ascii="Effra" w:hAnsi="Effra"/>
        </w:rPr>
        <w:t>ing</w:t>
      </w:r>
      <w:r w:rsidRPr="00075022">
        <w:rPr>
          <w:rFonts w:ascii="Effra" w:hAnsi="Effra"/>
        </w:rPr>
        <w:t xml:space="preserve"> hospitalized</w:t>
      </w:r>
      <w:r w:rsidR="00875D92">
        <w:rPr>
          <w:rFonts w:ascii="Effra" w:hAnsi="Effra"/>
        </w:rPr>
        <w:t xml:space="preserve"> at the end of the study period, the</w:t>
      </w:r>
      <w:r w:rsidRPr="00075022">
        <w:rPr>
          <w:rFonts w:ascii="Effra" w:hAnsi="Effra"/>
        </w:rPr>
        <w:t xml:space="preserve"> estimated cumulative incidence of in-hospital mortality 90 days after the initiation of ECMO was 37</w:t>
      </w:r>
      <w:r w:rsidR="004E5A17">
        <w:rPr>
          <w:rFonts w:ascii="Effra" w:hAnsi="Effra"/>
        </w:rPr>
        <w:t>.</w:t>
      </w:r>
      <w:r w:rsidRPr="00075022">
        <w:rPr>
          <w:rFonts w:ascii="Effra" w:hAnsi="Effra"/>
        </w:rPr>
        <w:t>4</w:t>
      </w:r>
      <w:r w:rsidR="00EB4F02">
        <w:rPr>
          <w:rFonts w:ascii="Effra" w:hAnsi="Effra"/>
        </w:rPr>
        <w:t xml:space="preserve"> percent</w:t>
      </w:r>
      <w:r w:rsidRPr="00075022">
        <w:rPr>
          <w:rFonts w:ascii="Effra" w:hAnsi="Effra"/>
        </w:rPr>
        <w:t>. The mortality rate was 39</w:t>
      </w:r>
      <w:r w:rsidR="00EB4F02">
        <w:rPr>
          <w:rFonts w:ascii="Effra" w:hAnsi="Effra"/>
        </w:rPr>
        <w:t xml:space="preserve"> percent</w:t>
      </w:r>
      <w:r w:rsidRPr="00075022">
        <w:rPr>
          <w:rFonts w:ascii="Effra" w:hAnsi="Effra"/>
        </w:rPr>
        <w:t xml:space="preserve"> (380/968) among those with a final disposition of death or hospital discharge.</w:t>
      </w:r>
      <w:r w:rsidR="007E2751">
        <w:rPr>
          <w:rFonts w:ascii="Effra" w:hAnsi="Effra"/>
        </w:rPr>
        <w:t xml:space="preserve"> </w:t>
      </w:r>
    </w:p>
    <w:p w14:paraId="714A5E88" w14:textId="77777777" w:rsidR="00A042A2" w:rsidRDefault="00A042A2" w:rsidP="00A042A2">
      <w:pPr>
        <w:spacing w:after="0" w:line="240" w:lineRule="auto"/>
        <w:rPr>
          <w:rFonts w:ascii="Effra" w:hAnsi="Effra"/>
        </w:rPr>
      </w:pPr>
    </w:p>
    <w:p w14:paraId="5EC743E4" w14:textId="56E8A4F7" w:rsidR="0080448D" w:rsidRDefault="00A42382" w:rsidP="004E5A17">
      <w:pPr>
        <w:spacing w:after="0" w:line="240" w:lineRule="auto"/>
        <w:jc w:val="both"/>
        <w:rPr>
          <w:rFonts w:ascii="Effra" w:hAnsi="Effra"/>
        </w:rPr>
      </w:pPr>
      <w:r w:rsidRPr="005D75B3">
        <w:t xml:space="preserve">The results </w:t>
      </w:r>
      <w:r w:rsidR="00875D92">
        <w:t>support</w:t>
      </w:r>
      <w:r w:rsidRPr="005D75B3">
        <w:rPr>
          <w:lang w:val="en-GB"/>
        </w:rPr>
        <w:t xml:space="preserve"> current recommendations that </w:t>
      </w:r>
      <w:proofErr w:type="spellStart"/>
      <w:r w:rsidRPr="005D75B3">
        <w:rPr>
          <w:lang w:val="en-GB"/>
        </w:rPr>
        <w:t>cent</w:t>
      </w:r>
      <w:r w:rsidR="00875D92">
        <w:rPr>
          <w:lang w:val="en-GB"/>
        </w:rPr>
        <w:t>er</w:t>
      </w:r>
      <w:r w:rsidRPr="005D75B3">
        <w:rPr>
          <w:lang w:val="en-GB"/>
        </w:rPr>
        <w:t>s</w:t>
      </w:r>
      <w:proofErr w:type="spellEnd"/>
      <w:r w:rsidRPr="005D75B3">
        <w:rPr>
          <w:lang w:val="en-GB"/>
        </w:rPr>
        <w:t xml:space="preserve"> experienced in ECMO should consider its use in refractory COVID-19-related respiratory failure.</w:t>
      </w:r>
      <w:r w:rsidR="00CB6135">
        <w:rPr>
          <w:lang w:val="en-GB"/>
        </w:rPr>
        <w:t xml:space="preserve"> </w:t>
      </w:r>
    </w:p>
    <w:p w14:paraId="276E921A" w14:textId="77777777" w:rsidR="002D0A32" w:rsidRPr="002D0A32" w:rsidRDefault="002D0A32" w:rsidP="002D0A32">
      <w:pPr>
        <w:spacing w:after="0" w:line="240" w:lineRule="auto"/>
        <w:rPr>
          <w:rFonts w:ascii="Effra" w:hAnsi="Effra"/>
        </w:rPr>
      </w:pPr>
    </w:p>
    <w:p w14:paraId="529C75CA" w14:textId="77777777" w:rsidR="00F872CD" w:rsidRDefault="001638B3" w:rsidP="00A042A2">
      <w:pPr>
        <w:rPr>
          <w:b/>
          <w:bCs/>
          <w:u w:val="single"/>
          <w:lang w:val="en-GB"/>
        </w:rPr>
      </w:pPr>
      <w:r w:rsidRPr="001638B3">
        <w:rPr>
          <w:b/>
          <w:bCs/>
          <w:u w:val="single"/>
          <w:lang w:val="en-GB"/>
        </w:rPr>
        <w:t>About ELSO</w:t>
      </w:r>
    </w:p>
    <w:p w14:paraId="35F4C8E6" w14:textId="1D43CE85" w:rsidR="00D452F4" w:rsidRPr="00275171" w:rsidRDefault="00F872CD" w:rsidP="00275171">
      <w:pPr>
        <w:jc w:val="both"/>
      </w:pPr>
      <w:r w:rsidRPr="00F872CD">
        <w:t xml:space="preserve">The Extracorporeal Life Support Organization (ELSO) is an international non-profit </w:t>
      </w:r>
      <w:r w:rsidR="005A1A1D">
        <w:t xml:space="preserve">organization comprised </w:t>
      </w:r>
      <w:r w:rsidRPr="00F872CD">
        <w:t xml:space="preserve">of health care institutions </w:t>
      </w:r>
      <w:r w:rsidR="00875D92">
        <w:t xml:space="preserve">and individuals </w:t>
      </w:r>
      <w:r w:rsidRPr="00F872CD">
        <w:t xml:space="preserve">dedicated to the development and evaluation of novel therapies for </w:t>
      </w:r>
      <w:r w:rsidR="00875D92">
        <w:t xml:space="preserve">the </w:t>
      </w:r>
      <w:r w:rsidRPr="00F872CD">
        <w:t>support of failing organ systems.</w:t>
      </w:r>
      <w:r w:rsidR="004F3749">
        <w:t xml:space="preserve"> The organization’s</w:t>
      </w:r>
      <w:r w:rsidR="004F3749" w:rsidRPr="004F3749">
        <w:t xml:space="preserve"> mission is to provide continuing education, guideline development, original research, publications</w:t>
      </w:r>
      <w:r w:rsidR="009C0F2A">
        <w:t>,</w:t>
      </w:r>
      <w:r w:rsidR="004F3749" w:rsidRPr="004F3749">
        <w:t xml:space="preserve"> and maintenance of a comprehensive registry of data around use of extracorporeal membrane oxygenation (ECMO) in</w:t>
      </w:r>
      <w:r w:rsidR="004F3749">
        <w:t xml:space="preserve"> active ELSO centers.</w:t>
      </w:r>
      <w:r w:rsidR="00BF777B">
        <w:t xml:space="preserve"> Learn more at </w:t>
      </w:r>
      <w:hyperlink r:id="rId12" w:history="1">
        <w:r w:rsidR="00BF777B" w:rsidRPr="0072024F">
          <w:rPr>
            <w:rStyle w:val="Hyperlink"/>
          </w:rPr>
          <w:t>www.elso.org</w:t>
        </w:r>
      </w:hyperlink>
      <w:r w:rsidR="00BF777B">
        <w:t xml:space="preserve">. </w:t>
      </w:r>
      <w:r w:rsidR="004F3749">
        <w:t xml:space="preserve"> </w:t>
      </w:r>
    </w:p>
    <w:sectPr w:rsidR="00D452F4" w:rsidRPr="0027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F5D62" w14:textId="77777777" w:rsidR="00D01D0D" w:rsidRDefault="00D01D0D" w:rsidP="00A042A2">
      <w:pPr>
        <w:spacing w:after="0" w:line="240" w:lineRule="auto"/>
      </w:pPr>
      <w:r>
        <w:separator/>
      </w:r>
    </w:p>
  </w:endnote>
  <w:endnote w:type="continuationSeparator" w:id="0">
    <w:p w14:paraId="18F4D47C" w14:textId="77777777" w:rsidR="00D01D0D" w:rsidRDefault="00D01D0D" w:rsidP="00A042A2">
      <w:pPr>
        <w:spacing w:after="0" w:line="240" w:lineRule="auto"/>
      </w:pPr>
      <w:r>
        <w:continuationSeparator/>
      </w:r>
    </w:p>
  </w:endnote>
  <w:endnote w:type="continuationNotice" w:id="1">
    <w:p w14:paraId="1F3A1EDD" w14:textId="77777777" w:rsidR="00D01D0D" w:rsidRDefault="00D0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000BE" w14:textId="77777777" w:rsidR="00D01D0D" w:rsidRDefault="00D01D0D" w:rsidP="00A042A2">
      <w:pPr>
        <w:spacing w:after="0" w:line="240" w:lineRule="auto"/>
      </w:pPr>
      <w:r>
        <w:separator/>
      </w:r>
    </w:p>
  </w:footnote>
  <w:footnote w:type="continuationSeparator" w:id="0">
    <w:p w14:paraId="5A421846" w14:textId="77777777" w:rsidR="00D01D0D" w:rsidRDefault="00D01D0D" w:rsidP="00A042A2">
      <w:pPr>
        <w:spacing w:after="0" w:line="240" w:lineRule="auto"/>
      </w:pPr>
      <w:r>
        <w:continuationSeparator/>
      </w:r>
    </w:p>
  </w:footnote>
  <w:footnote w:type="continuationNotice" w:id="1">
    <w:p w14:paraId="7E7F948D" w14:textId="77777777" w:rsidR="00D01D0D" w:rsidRDefault="00D01D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33C3C"/>
    <w:multiLevelType w:val="hybridMultilevel"/>
    <w:tmpl w:val="29BC6EC0"/>
    <w:lvl w:ilvl="0" w:tplc="4A9E08AA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A2"/>
    <w:rsid w:val="0003288E"/>
    <w:rsid w:val="000671B6"/>
    <w:rsid w:val="00075022"/>
    <w:rsid w:val="000A1D91"/>
    <w:rsid w:val="000C0A89"/>
    <w:rsid w:val="000C5664"/>
    <w:rsid w:val="000E750E"/>
    <w:rsid w:val="001015FF"/>
    <w:rsid w:val="00101E85"/>
    <w:rsid w:val="00154FC3"/>
    <w:rsid w:val="00160CB6"/>
    <w:rsid w:val="00162C8A"/>
    <w:rsid w:val="001638B3"/>
    <w:rsid w:val="00166F8C"/>
    <w:rsid w:val="001A119F"/>
    <w:rsid w:val="001A174B"/>
    <w:rsid w:val="001B46B0"/>
    <w:rsid w:val="001C7100"/>
    <w:rsid w:val="001E0860"/>
    <w:rsid w:val="001F016B"/>
    <w:rsid w:val="002173F2"/>
    <w:rsid w:val="00232A3D"/>
    <w:rsid w:val="002353F0"/>
    <w:rsid w:val="0024798C"/>
    <w:rsid w:val="00254C75"/>
    <w:rsid w:val="002573D4"/>
    <w:rsid w:val="00266ADE"/>
    <w:rsid w:val="002735B4"/>
    <w:rsid w:val="00275171"/>
    <w:rsid w:val="00277BF2"/>
    <w:rsid w:val="002B3BC1"/>
    <w:rsid w:val="002C3B89"/>
    <w:rsid w:val="002C5056"/>
    <w:rsid w:val="002D0A32"/>
    <w:rsid w:val="002F68FC"/>
    <w:rsid w:val="003102FB"/>
    <w:rsid w:val="00331A27"/>
    <w:rsid w:val="00351C44"/>
    <w:rsid w:val="0035308D"/>
    <w:rsid w:val="003530E3"/>
    <w:rsid w:val="003A1DA5"/>
    <w:rsid w:val="003A386F"/>
    <w:rsid w:val="003A4BDE"/>
    <w:rsid w:val="003B34AD"/>
    <w:rsid w:val="003B66EB"/>
    <w:rsid w:val="003C1630"/>
    <w:rsid w:val="003D6A6C"/>
    <w:rsid w:val="00405542"/>
    <w:rsid w:val="004124EF"/>
    <w:rsid w:val="00434B9E"/>
    <w:rsid w:val="00437B96"/>
    <w:rsid w:val="0045658F"/>
    <w:rsid w:val="004815A7"/>
    <w:rsid w:val="004C2666"/>
    <w:rsid w:val="004D195F"/>
    <w:rsid w:val="004D749E"/>
    <w:rsid w:val="004E5A17"/>
    <w:rsid w:val="004F1D11"/>
    <w:rsid w:val="004F3749"/>
    <w:rsid w:val="004F4F42"/>
    <w:rsid w:val="005024CC"/>
    <w:rsid w:val="00517057"/>
    <w:rsid w:val="005244B8"/>
    <w:rsid w:val="0053138F"/>
    <w:rsid w:val="00540FBB"/>
    <w:rsid w:val="005511D9"/>
    <w:rsid w:val="00551F27"/>
    <w:rsid w:val="00561F49"/>
    <w:rsid w:val="00564833"/>
    <w:rsid w:val="00570E59"/>
    <w:rsid w:val="00571A31"/>
    <w:rsid w:val="005722A0"/>
    <w:rsid w:val="005A1A1D"/>
    <w:rsid w:val="005B0908"/>
    <w:rsid w:val="005D54EE"/>
    <w:rsid w:val="005F275E"/>
    <w:rsid w:val="005F7E7B"/>
    <w:rsid w:val="0064194E"/>
    <w:rsid w:val="00642339"/>
    <w:rsid w:val="00646FF6"/>
    <w:rsid w:val="0065016A"/>
    <w:rsid w:val="006758CE"/>
    <w:rsid w:val="006863F5"/>
    <w:rsid w:val="006B5180"/>
    <w:rsid w:val="006C06A5"/>
    <w:rsid w:val="006E214B"/>
    <w:rsid w:val="00715A07"/>
    <w:rsid w:val="0072083C"/>
    <w:rsid w:val="00734BCF"/>
    <w:rsid w:val="00743F12"/>
    <w:rsid w:val="00767524"/>
    <w:rsid w:val="0077318D"/>
    <w:rsid w:val="00773F50"/>
    <w:rsid w:val="007B3EDD"/>
    <w:rsid w:val="007C34C3"/>
    <w:rsid w:val="007D2A8E"/>
    <w:rsid w:val="007D7C85"/>
    <w:rsid w:val="007E2751"/>
    <w:rsid w:val="007E57B7"/>
    <w:rsid w:val="007F1B94"/>
    <w:rsid w:val="0080448D"/>
    <w:rsid w:val="008076AA"/>
    <w:rsid w:val="00815AF6"/>
    <w:rsid w:val="00830060"/>
    <w:rsid w:val="00841092"/>
    <w:rsid w:val="0087343A"/>
    <w:rsid w:val="00875D92"/>
    <w:rsid w:val="00877EBC"/>
    <w:rsid w:val="008852B4"/>
    <w:rsid w:val="008B223E"/>
    <w:rsid w:val="008D4229"/>
    <w:rsid w:val="008D5DE2"/>
    <w:rsid w:val="008E7100"/>
    <w:rsid w:val="008F339C"/>
    <w:rsid w:val="0090151A"/>
    <w:rsid w:val="00904A82"/>
    <w:rsid w:val="00915FE4"/>
    <w:rsid w:val="009546EF"/>
    <w:rsid w:val="00960FA8"/>
    <w:rsid w:val="00961670"/>
    <w:rsid w:val="00976EEB"/>
    <w:rsid w:val="009C0F2A"/>
    <w:rsid w:val="009C4131"/>
    <w:rsid w:val="009D457D"/>
    <w:rsid w:val="009D4CC0"/>
    <w:rsid w:val="009E5FC1"/>
    <w:rsid w:val="009F1CC0"/>
    <w:rsid w:val="00A042A2"/>
    <w:rsid w:val="00A103DE"/>
    <w:rsid w:val="00A32682"/>
    <w:rsid w:val="00A32F35"/>
    <w:rsid w:val="00A42382"/>
    <w:rsid w:val="00A61B9B"/>
    <w:rsid w:val="00A7582B"/>
    <w:rsid w:val="00A77C33"/>
    <w:rsid w:val="00A81D75"/>
    <w:rsid w:val="00A910D5"/>
    <w:rsid w:val="00A94A35"/>
    <w:rsid w:val="00A94C98"/>
    <w:rsid w:val="00AA20D4"/>
    <w:rsid w:val="00AB5AE4"/>
    <w:rsid w:val="00AD3065"/>
    <w:rsid w:val="00B05B08"/>
    <w:rsid w:val="00B11BEA"/>
    <w:rsid w:val="00B3651E"/>
    <w:rsid w:val="00B4417A"/>
    <w:rsid w:val="00B525C1"/>
    <w:rsid w:val="00B74E7D"/>
    <w:rsid w:val="00B80333"/>
    <w:rsid w:val="00B81800"/>
    <w:rsid w:val="00B86D0F"/>
    <w:rsid w:val="00B91243"/>
    <w:rsid w:val="00BA13A3"/>
    <w:rsid w:val="00BF777B"/>
    <w:rsid w:val="00C062E1"/>
    <w:rsid w:val="00C1344E"/>
    <w:rsid w:val="00C1634A"/>
    <w:rsid w:val="00C45A38"/>
    <w:rsid w:val="00C51D7D"/>
    <w:rsid w:val="00C54643"/>
    <w:rsid w:val="00C77DF8"/>
    <w:rsid w:val="00C9323B"/>
    <w:rsid w:val="00CB6135"/>
    <w:rsid w:val="00CC5B1E"/>
    <w:rsid w:val="00CD0378"/>
    <w:rsid w:val="00CD4A1E"/>
    <w:rsid w:val="00CE1297"/>
    <w:rsid w:val="00CE35FC"/>
    <w:rsid w:val="00CE4D43"/>
    <w:rsid w:val="00CE6620"/>
    <w:rsid w:val="00CF7A56"/>
    <w:rsid w:val="00D00E9B"/>
    <w:rsid w:val="00D01D0D"/>
    <w:rsid w:val="00D05B70"/>
    <w:rsid w:val="00D069A8"/>
    <w:rsid w:val="00D21589"/>
    <w:rsid w:val="00D321AF"/>
    <w:rsid w:val="00D4509E"/>
    <w:rsid w:val="00D452F4"/>
    <w:rsid w:val="00D62959"/>
    <w:rsid w:val="00D63BA6"/>
    <w:rsid w:val="00D91716"/>
    <w:rsid w:val="00DA106B"/>
    <w:rsid w:val="00DC4F70"/>
    <w:rsid w:val="00DD2259"/>
    <w:rsid w:val="00DE575F"/>
    <w:rsid w:val="00E11F68"/>
    <w:rsid w:val="00E23C3A"/>
    <w:rsid w:val="00E312D5"/>
    <w:rsid w:val="00E34008"/>
    <w:rsid w:val="00E47B30"/>
    <w:rsid w:val="00E659FD"/>
    <w:rsid w:val="00E67852"/>
    <w:rsid w:val="00E70F05"/>
    <w:rsid w:val="00E731B0"/>
    <w:rsid w:val="00E77E51"/>
    <w:rsid w:val="00EB4F02"/>
    <w:rsid w:val="00EC50DE"/>
    <w:rsid w:val="00ED75A2"/>
    <w:rsid w:val="00EF7C42"/>
    <w:rsid w:val="00F0337D"/>
    <w:rsid w:val="00F05F06"/>
    <w:rsid w:val="00F31F0F"/>
    <w:rsid w:val="00F42991"/>
    <w:rsid w:val="00F43F70"/>
    <w:rsid w:val="00F50612"/>
    <w:rsid w:val="00F530AC"/>
    <w:rsid w:val="00F5412B"/>
    <w:rsid w:val="00F6733A"/>
    <w:rsid w:val="00F7324F"/>
    <w:rsid w:val="00F83D02"/>
    <w:rsid w:val="00F872CD"/>
    <w:rsid w:val="00F96586"/>
    <w:rsid w:val="00FA1D8E"/>
    <w:rsid w:val="00FB3515"/>
    <w:rsid w:val="00FB4210"/>
    <w:rsid w:val="00FC095A"/>
    <w:rsid w:val="00FC66FE"/>
    <w:rsid w:val="00FE513C"/>
    <w:rsid w:val="00FF0C14"/>
    <w:rsid w:val="00FF1293"/>
    <w:rsid w:val="00FF5966"/>
    <w:rsid w:val="0A0A3D43"/>
    <w:rsid w:val="1E7B26DF"/>
    <w:rsid w:val="2A02FB2D"/>
    <w:rsid w:val="4BABA3E6"/>
    <w:rsid w:val="4FEAE460"/>
    <w:rsid w:val="5726F409"/>
    <w:rsid w:val="6144E3FC"/>
    <w:rsid w:val="6925D972"/>
    <w:rsid w:val="7EE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29351"/>
  <w15:chartTrackingRefBased/>
  <w15:docId w15:val="{AC6D49DB-857B-4EFE-9501-320806F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A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2A2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2A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2A2"/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aliases w:val="Footer Setting Char"/>
    <w:basedOn w:val="DefaultParagraphFont"/>
    <w:link w:val="ListParagraph"/>
    <w:uiPriority w:val="34"/>
    <w:locked/>
    <w:rsid w:val="00A042A2"/>
  </w:style>
  <w:style w:type="paragraph" w:styleId="ListParagraph">
    <w:name w:val="List Paragraph"/>
    <w:aliases w:val="Footer Setting"/>
    <w:basedOn w:val="Normal"/>
    <w:link w:val="ListParagraphChar"/>
    <w:uiPriority w:val="34"/>
    <w:qFormat/>
    <w:rsid w:val="00A042A2"/>
    <w:pPr>
      <w:spacing w:after="0" w:line="240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hugin">
    <w:name w:val="hugin"/>
    <w:basedOn w:val="Normal"/>
    <w:uiPriority w:val="99"/>
    <w:semiHidden/>
    <w:rsid w:val="00A042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042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4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2A2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A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2B4"/>
    <w:rPr>
      <w:rFonts w:ascii="Calibri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7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77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71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9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71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B46B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7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ls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o.org/Registry.aspx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helancet.com/journals/lancet/article/PIIS0140-6736(20)32008-0/full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C77DC5B4BB04EA991081FCB5F63D1" ma:contentTypeVersion="13" ma:contentTypeDescription="Create a new document." ma:contentTypeScope="" ma:versionID="af7af27035c780a3f068a1ce79a17bbf">
  <xsd:schema xmlns:xsd="http://www.w3.org/2001/XMLSchema" xmlns:xs="http://www.w3.org/2001/XMLSchema" xmlns:p="http://schemas.microsoft.com/office/2006/metadata/properties" xmlns:ns3="adcedf01-5424-485c-9647-047b6d7c2ed7" xmlns:ns4="16d8bd9d-5dfb-4174-9060-5767d20408fd" targetNamespace="http://schemas.microsoft.com/office/2006/metadata/properties" ma:root="true" ma:fieldsID="2a3566d7cc1194ed9375da61aceb12c3" ns3:_="" ns4:_="">
    <xsd:import namespace="adcedf01-5424-485c-9647-047b6d7c2ed7"/>
    <xsd:import namespace="16d8bd9d-5dfb-4174-9060-5767d2040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edf01-5424-485c-9647-047b6d7c2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bd9d-5dfb-4174-9060-5767d2040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9430D-DBDD-424B-A779-44AD157BA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E3EC8-343F-4B23-965A-F2EE7E2FA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edf01-5424-485c-9647-047b6d7c2ed7"/>
    <ds:schemaRef ds:uri="16d8bd9d-5dfb-4174-9060-5767d204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3BD5A-CBB1-4903-AA4A-BC8893F99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Kuhn</dc:creator>
  <cp:keywords/>
  <dc:description/>
  <cp:lastModifiedBy>Christine Stead</cp:lastModifiedBy>
  <cp:revision>2</cp:revision>
  <dcterms:created xsi:type="dcterms:W3CDTF">2020-09-25T08:53:00Z</dcterms:created>
  <dcterms:modified xsi:type="dcterms:W3CDTF">2020-09-25T08:53:00Z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0x010100C93C77DC5B4BB04EA991081FCB5F63D1</vt:lpwstr>
  </property>
</Properties>
</file>